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Reflections on Perception, Words, and Reality: A Structured Retelling</w:t>
      </w:r>
    </w:p>
    <w:p>
      <w:pPr>
        <w:pStyle w:val="Heading4"/>
        <w:bidi w:val="0"/>
        <w:jc w:val="start"/>
        <w:rPr/>
      </w:pPr>
      <w:r>
        <w:rPr>
          <w:rStyle w:val="Strong"/>
          <w:b/>
          <w:bCs/>
        </w:rPr>
        <w:t>1. The Problem: Obsession with Words and Descriptions</w:t>
      </w:r>
    </w:p>
    <w:p>
      <w:pPr>
        <w:pStyle w:val="BodyText"/>
        <w:bidi w:val="0"/>
        <w:jc w:val="start"/>
        <w:rPr/>
      </w:pPr>
      <w:r>
        <w:rPr/>
        <w:t xml:space="preserve">I wrote a guide before, and after that, something shifted. My state changed—it recovered, but not to what it was before it had been "spoiled." What changed? I found myself constantly thinking about the guide I’d written, not its </w:t>
      </w:r>
      <w:r>
        <w:rPr>
          <w:rStyle w:val="Emphasis"/>
        </w:rPr>
        <w:t>meaning</w:t>
      </w:r>
      <w:r>
        <w:rPr/>
        <w:t xml:space="preserve"> (I’d already figured that out), but the </w:t>
      </w:r>
      <w:r>
        <w:rPr>
          <w:rStyle w:val="Emphasis"/>
        </w:rPr>
        <w:t>words themselves</w:t>
      </w:r>
      <w:r>
        <w:rPr/>
        <w:t>—the descriptions, the phrases, the way I’d framed my observations. I kept replaying them in my head, imagining the words, not their significance.</w:t>
      </w:r>
    </w:p>
    <w:p>
      <w:pPr>
        <w:pStyle w:val="BodyText"/>
        <w:bidi w:val="0"/>
        <w:jc w:val="start"/>
        <w:rPr/>
      </w:pPr>
      <w:r>
        <w:rPr/>
        <w:t xml:space="preserve">This pull toward words felt like looking at reality. Not that I </w:t>
      </w:r>
      <w:r>
        <w:rPr>
          <w:rStyle w:val="Emphasis"/>
        </w:rPr>
        <w:t>believed</w:t>
      </w:r>
      <w:r>
        <w:rPr/>
        <w:t xml:space="preserve"> in them, but it seemed like I was observing something real. Why? Because I’d convinced myself these words had some connection to what I’d seen. I’d watch reality, describe it with words, and then later, I’d fixate on those words—</w:t>
      </w:r>
      <w:r>
        <w:rPr>
          <w:rStyle w:val="Emphasis"/>
        </w:rPr>
        <w:t>not</w:t>
      </w:r>
      <w:r>
        <w:rPr/>
        <w:t xml:space="preserve"> the reality they described, but the words as independent things. I’d stare at them, imagine them, and mistake that for engaging with reality.</w:t>
      </w:r>
    </w:p>
    <w:p>
      <w:pPr>
        <w:pStyle w:val="BodyText"/>
        <w:bidi w:val="0"/>
        <w:jc w:val="start"/>
        <w:rPr/>
      </w:pPr>
      <w:r>
        <w:rPr/>
        <w:t>But thinking about words—about how I imagine them—is meaningless. They’re not reality. They’re a separate substance, detached from what’s actually there.</w:t>
      </w:r>
    </w:p>
    <w:p>
      <w:pPr>
        <w:pStyle w:val="Style16"/>
        <w:bidi w:val="0"/>
        <w:jc w:val="start"/>
        <w:rPr/>
      </w:pPr>
      <w:r>
        <w:rPr/>
      </w:r>
    </w:p>
    <w:p>
      <w:pPr>
        <w:pStyle w:val="Heading4"/>
        <w:bidi w:val="0"/>
        <w:jc w:val="start"/>
        <w:rPr/>
      </w:pPr>
      <w:r>
        <w:rPr>
          <w:rStyle w:val="Strong"/>
          <w:b/>
          <w:bCs/>
        </w:rPr>
        <w:t>2. The Illusion: Words as a Distorted Lens</w:t>
      </w:r>
    </w:p>
    <w:p>
      <w:pPr>
        <w:pStyle w:val="BodyText"/>
        <w:bidi w:val="0"/>
        <w:jc w:val="start"/>
        <w:rPr/>
      </w:pPr>
      <w:r>
        <w:rPr/>
        <w:t xml:space="preserve">I realized I was looking at reality </w:t>
      </w:r>
      <w:r>
        <w:rPr>
          <w:rStyle w:val="Emphasis"/>
        </w:rPr>
        <w:t>through</w:t>
      </w:r>
      <w:r>
        <w:rPr/>
        <w:t xml:space="preserve"> words. Not at reality itself, but at my </w:t>
      </w:r>
      <w:r>
        <w:rPr>
          <w:rStyle w:val="Emphasis"/>
        </w:rPr>
        <w:t>description</w:t>
      </w:r>
      <w:r>
        <w:rPr/>
        <w:t xml:space="preserve"> of it. It’s like saying, "I see a lamp," and then staring at the phrase </w:t>
      </w:r>
      <w:r>
        <w:rPr>
          <w:rStyle w:val="Emphasis"/>
        </w:rPr>
        <w:t>"I see a lamp"</w:t>
      </w:r>
      <w:r>
        <w:rPr/>
        <w:t xml:space="preserve"> instead of the lamp. The phrase becomes a substitute, a phantom reality made of language.</w:t>
      </w:r>
    </w:p>
    <w:p>
      <w:pPr>
        <w:pStyle w:val="BodyText"/>
        <w:bidi w:val="0"/>
        <w:jc w:val="start"/>
        <w:rPr/>
      </w:pPr>
      <w:r>
        <w:rPr/>
        <w:t xml:space="preserve">This habit—translating reality into words, then fixating on those words—is exhausting. It doesn’t bring joy. It’s a loop of imagining descriptions rather than experiencing what’s real. I’d gotten so used to this that I forgot how to </w:t>
      </w:r>
      <w:r>
        <w:rPr>
          <w:rStyle w:val="Emphasis"/>
        </w:rPr>
        <w:t>just see</w:t>
      </w:r>
      <w:r>
        <w:rPr/>
        <w:t>.</w:t>
      </w:r>
    </w:p>
    <w:p>
      <w:pPr>
        <w:pStyle w:val="Style16"/>
        <w:bidi w:val="0"/>
        <w:jc w:val="start"/>
        <w:rPr/>
      </w:pPr>
      <w:r>
        <w:rPr/>
      </w:r>
    </w:p>
    <w:p>
      <w:pPr>
        <w:pStyle w:val="Heading4"/>
        <w:bidi w:val="0"/>
        <w:jc w:val="start"/>
        <w:rPr/>
      </w:pPr>
      <w:r>
        <w:rPr>
          <w:rStyle w:val="Strong"/>
          <w:b/>
          <w:bCs/>
        </w:rPr>
        <w:t>3. The Core Mistake: Forgetting What I Knew</w:t>
      </w:r>
    </w:p>
    <w:p>
      <w:pPr>
        <w:pStyle w:val="BodyText"/>
        <w:bidi w:val="0"/>
        <w:jc w:val="start"/>
        <w:rPr/>
      </w:pPr>
      <w:r>
        <w:rPr/>
        <w:t>The issue? I’d erased my own lessons. I’d told myself:</w:t>
      </w:r>
    </w:p>
    <w:p>
      <w:pPr>
        <w:pStyle w:val="BodyText"/>
        <w:numPr>
          <w:ilvl w:val="0"/>
          <w:numId w:val="1"/>
        </w:numPr>
        <w:tabs>
          <w:tab w:val="clear" w:pos="709"/>
          <w:tab w:val="left" w:pos="709" w:leader="none"/>
        </w:tabs>
        <w:bidi w:val="0"/>
        <w:spacing w:before="0" w:after="0"/>
        <w:ind w:hanging="283" w:start="709"/>
        <w:jc w:val="start"/>
        <w:rPr/>
      </w:pPr>
      <w:r>
        <w:rPr>
          <w:rStyle w:val="Strong"/>
        </w:rPr>
        <w:t xml:space="preserve">Never think about the </w:t>
      </w:r>
      <w:r>
        <w:rPr>
          <w:rStyle w:val="Emphasis"/>
        </w:rPr>
        <w:t>meaning</w:t>
      </w:r>
      <w:r>
        <w:rPr>
          <w:rStyle w:val="Strong"/>
        </w:rPr>
        <w:t xml:space="preserve"> of words</w:t>
      </w:r>
      <w:r>
        <w:rPr/>
        <w:t xml:space="preserve"> (they’re arbitrary, unverifiable). </w:t>
      </w:r>
    </w:p>
    <w:p>
      <w:pPr>
        <w:pStyle w:val="BodyText"/>
        <w:numPr>
          <w:ilvl w:val="0"/>
          <w:numId w:val="1"/>
        </w:numPr>
        <w:tabs>
          <w:tab w:val="clear" w:pos="709"/>
          <w:tab w:val="left" w:pos="709" w:leader="none"/>
        </w:tabs>
        <w:bidi w:val="0"/>
        <w:spacing w:before="0" w:after="0"/>
        <w:ind w:hanging="283" w:start="709"/>
        <w:jc w:val="start"/>
        <w:rPr/>
      </w:pPr>
      <w:r>
        <w:rPr>
          <w:rStyle w:val="Strong"/>
        </w:rPr>
        <w:t xml:space="preserve">Never view reality </w:t>
      </w:r>
      <w:r>
        <w:rPr>
          <w:rStyle w:val="Emphasis"/>
        </w:rPr>
        <w:t>through</w:t>
      </w:r>
      <w:r>
        <w:rPr>
          <w:rStyle w:val="Strong"/>
        </w:rPr>
        <w:t xml:space="preserve"> words</w:t>
      </w:r>
      <w:r>
        <w:rPr/>
        <w:t xml:space="preserve"> (descriptions ≠ reality). </w:t>
      </w:r>
    </w:p>
    <w:p>
      <w:pPr>
        <w:pStyle w:val="BodyText"/>
        <w:numPr>
          <w:ilvl w:val="0"/>
          <w:numId w:val="1"/>
        </w:numPr>
        <w:tabs>
          <w:tab w:val="clear" w:pos="709"/>
          <w:tab w:val="left" w:pos="709" w:leader="none"/>
        </w:tabs>
        <w:bidi w:val="0"/>
        <w:ind w:hanging="283" w:start="709"/>
        <w:jc w:val="start"/>
        <w:rPr/>
      </w:pPr>
      <w:r>
        <w:rPr>
          <w:rStyle w:val="Strong"/>
        </w:rPr>
        <w:t>Never believe in anything</w:t>
      </w:r>
      <w:r>
        <w:rPr/>
        <w:t xml:space="preserve"> (not words, not feelings, not observations). </w:t>
      </w:r>
    </w:p>
    <w:p>
      <w:pPr>
        <w:pStyle w:val="BodyText"/>
        <w:bidi w:val="0"/>
        <w:jc w:val="start"/>
        <w:rPr/>
      </w:pPr>
      <w:r>
        <w:rPr/>
        <w:t xml:space="preserve">But I’d deleted these rules from my mind, thinking I didn’t need to remember </w:t>
      </w:r>
      <w:r>
        <w:rPr>
          <w:rStyle w:val="Emphasis"/>
        </w:rPr>
        <w:t>why</w:t>
      </w:r>
      <w:r>
        <w:rPr/>
        <w:t xml:space="preserve">—just the "what." Without the reasoning, I slipped back into old patterns. I’d think, </w:t>
      </w:r>
      <w:r>
        <w:rPr>
          <w:rStyle w:val="Emphasis"/>
        </w:rPr>
        <w:t>"Well, maybe this description matters,"</w:t>
      </w:r>
      <w:r>
        <w:rPr/>
        <w:t xml:space="preserve"> and spiral into imagining words again.</w:t>
      </w:r>
    </w:p>
    <w:p>
      <w:pPr>
        <w:pStyle w:val="BodyText"/>
        <w:bidi w:val="0"/>
        <w:jc w:val="start"/>
        <w:rPr/>
      </w:pPr>
      <w:r>
        <w:rPr>
          <w:rStyle w:val="Strong"/>
        </w:rPr>
        <w:t>Key insight:</w:t>
      </w:r>
      <w:r>
        <w:rPr/>
        <w:t xml:space="preserve"> If I forget </w:t>
      </w:r>
      <w:r>
        <w:rPr>
          <w:rStyle w:val="Emphasis"/>
        </w:rPr>
        <w:t>why</w:t>
      </w:r>
      <w:r>
        <w:rPr/>
        <w:t xml:space="preserve"> I shouldn’t do something, I’ll do it. Memory isn’t just storage—it’s an active guard against repetition.</w:t>
      </w:r>
    </w:p>
    <w:p>
      <w:pPr>
        <w:pStyle w:val="Style16"/>
        <w:bidi w:val="0"/>
        <w:jc w:val="start"/>
        <w:rPr/>
      </w:pPr>
      <w:r>
        <w:rPr/>
      </w:r>
    </w:p>
    <w:p>
      <w:pPr>
        <w:pStyle w:val="Heading4"/>
        <w:bidi w:val="0"/>
        <w:jc w:val="start"/>
        <w:rPr/>
      </w:pPr>
      <w:r>
        <w:rPr>
          <w:rStyle w:val="Strong"/>
          <w:b/>
          <w:bCs/>
        </w:rPr>
        <w:t>4. The Solution: Minimal Rules to Stay Grounded</w:t>
      </w:r>
    </w:p>
    <w:p>
      <w:pPr>
        <w:pStyle w:val="BodyText"/>
        <w:bidi w:val="0"/>
        <w:jc w:val="start"/>
        <w:rPr/>
      </w:pPr>
      <w:r>
        <w:rPr/>
        <w:t>Now, I’m testing a simpler approach. Instead of memorizing every detail, I’ll keep just three rules:</w:t>
      </w:r>
    </w:p>
    <w:p>
      <w:pPr>
        <w:pStyle w:val="BodyText"/>
        <w:numPr>
          <w:ilvl w:val="0"/>
          <w:numId w:val="2"/>
        </w:numPr>
        <w:tabs>
          <w:tab w:val="clear" w:pos="709"/>
          <w:tab w:val="left" w:pos="709" w:leader="none"/>
        </w:tabs>
        <w:bidi w:val="0"/>
        <w:spacing w:before="0" w:after="0"/>
        <w:ind w:hanging="283" w:start="709"/>
        <w:jc w:val="start"/>
        <w:rPr/>
      </w:pPr>
      <w:r>
        <w:rPr>
          <w:rStyle w:val="Strong"/>
        </w:rPr>
        <w:t>Never think about the meaning of words.</w:t>
      </w:r>
      <w:r>
        <w:rPr/>
        <w:t xml:space="preserve"> (They’re empty; no point.) </w:t>
      </w:r>
    </w:p>
    <w:p>
      <w:pPr>
        <w:pStyle w:val="BodyText"/>
        <w:numPr>
          <w:ilvl w:val="0"/>
          <w:numId w:val="2"/>
        </w:numPr>
        <w:tabs>
          <w:tab w:val="clear" w:pos="709"/>
          <w:tab w:val="left" w:pos="709" w:leader="none"/>
        </w:tabs>
        <w:bidi w:val="0"/>
        <w:spacing w:before="0" w:after="0"/>
        <w:ind w:hanging="283" w:start="709"/>
        <w:jc w:val="start"/>
        <w:rPr/>
      </w:pPr>
      <w:r>
        <w:rPr>
          <w:rStyle w:val="Strong"/>
        </w:rPr>
        <w:t>Never view reality through words.</w:t>
      </w:r>
      <w:r>
        <w:rPr/>
        <w:t xml:space="preserve"> (Descriptions are not the thing itself.) </w:t>
      </w:r>
    </w:p>
    <w:p>
      <w:pPr>
        <w:pStyle w:val="BodyText"/>
        <w:numPr>
          <w:ilvl w:val="0"/>
          <w:numId w:val="2"/>
        </w:numPr>
        <w:tabs>
          <w:tab w:val="clear" w:pos="709"/>
          <w:tab w:val="left" w:pos="709" w:leader="none"/>
        </w:tabs>
        <w:bidi w:val="0"/>
        <w:ind w:hanging="283" w:start="709"/>
        <w:jc w:val="start"/>
        <w:rPr/>
      </w:pPr>
      <w:r>
        <w:rPr>
          <w:rStyle w:val="Strong"/>
        </w:rPr>
        <w:t>Never believe in anything.</w:t>
      </w:r>
      <w:r>
        <w:rPr/>
        <w:t xml:space="preserve"> (Not words, not interpretations, not feelings.) </w:t>
      </w:r>
    </w:p>
    <w:p>
      <w:pPr>
        <w:pStyle w:val="BodyText"/>
        <w:bidi w:val="0"/>
        <w:jc w:val="start"/>
        <w:rPr/>
      </w:pPr>
      <w:r>
        <w:rPr/>
        <w:t>Everything else—explanations, justifications—can fade. If problems arise, I’ll revisit the archive of my thoughts. But for now, these three are enough.</w:t>
      </w:r>
    </w:p>
    <w:p>
      <w:pPr>
        <w:pStyle w:val="Style16"/>
        <w:bidi w:val="0"/>
        <w:jc w:val="start"/>
        <w:rPr/>
      </w:pPr>
      <w:r>
        <w:rPr/>
      </w:r>
    </w:p>
    <w:p>
      <w:pPr>
        <w:pStyle w:val="Heading4"/>
        <w:bidi w:val="0"/>
        <w:jc w:val="start"/>
        <w:rPr/>
      </w:pPr>
      <w:r>
        <w:rPr>
          <w:rStyle w:val="Strong"/>
          <w:b/>
          <w:bCs/>
        </w:rPr>
        <w:t>5. The Test: Living Without the Noise</w:t>
      </w:r>
    </w:p>
    <w:p>
      <w:pPr>
        <w:pStyle w:val="BodyText"/>
        <w:bidi w:val="0"/>
        <w:jc w:val="start"/>
        <w:rPr/>
      </w:pPr>
      <w:r>
        <w:rPr/>
        <w:t>Right now, I’m in a state close to optimal—almost wordless. I use language only as a tool (for plans, structure), not as a lens. I don’t:</w:t>
      </w:r>
    </w:p>
    <w:p>
      <w:pPr>
        <w:pStyle w:val="BodyText"/>
        <w:numPr>
          <w:ilvl w:val="0"/>
          <w:numId w:val="3"/>
        </w:numPr>
        <w:tabs>
          <w:tab w:val="clear" w:pos="709"/>
          <w:tab w:val="left" w:pos="709" w:leader="none"/>
        </w:tabs>
        <w:bidi w:val="0"/>
        <w:spacing w:before="0" w:after="0"/>
        <w:ind w:hanging="283" w:start="709"/>
        <w:jc w:val="start"/>
        <w:rPr/>
      </w:pPr>
      <w:r>
        <w:rPr/>
        <w:t xml:space="preserve">Dwell on what words "mean." </w:t>
      </w:r>
    </w:p>
    <w:p>
      <w:pPr>
        <w:pStyle w:val="BodyText"/>
        <w:numPr>
          <w:ilvl w:val="0"/>
          <w:numId w:val="3"/>
        </w:numPr>
        <w:tabs>
          <w:tab w:val="clear" w:pos="709"/>
          <w:tab w:val="left" w:pos="709" w:leader="none"/>
        </w:tabs>
        <w:bidi w:val="0"/>
        <w:spacing w:before="0" w:after="0"/>
        <w:ind w:hanging="283" w:start="709"/>
        <w:jc w:val="start"/>
        <w:rPr/>
      </w:pPr>
      <w:r>
        <w:rPr/>
        <w:t xml:space="preserve">Imagine reality through descriptions. </w:t>
      </w:r>
    </w:p>
    <w:p>
      <w:pPr>
        <w:pStyle w:val="BodyText"/>
        <w:numPr>
          <w:ilvl w:val="0"/>
          <w:numId w:val="3"/>
        </w:numPr>
        <w:tabs>
          <w:tab w:val="clear" w:pos="709"/>
          <w:tab w:val="left" w:pos="709" w:leader="none"/>
        </w:tabs>
        <w:bidi w:val="0"/>
        <w:ind w:hanging="283" w:start="709"/>
        <w:jc w:val="start"/>
        <w:rPr/>
      </w:pPr>
      <w:r>
        <w:rPr/>
        <w:t xml:space="preserve">Mistake descriptions for reality itself. </w:t>
      </w:r>
    </w:p>
    <w:p>
      <w:pPr>
        <w:pStyle w:val="BodyText"/>
        <w:bidi w:val="0"/>
        <w:jc w:val="start"/>
        <w:rPr/>
      </w:pPr>
      <w:r>
        <w:rPr>
          <w:rStyle w:val="Strong"/>
        </w:rPr>
        <w:t>Result:</w:t>
      </w:r>
      <w:r>
        <w:rPr/>
        <w:t xml:space="preserve"> I notice reality more vividly. I </w:t>
      </w:r>
      <w:r>
        <w:rPr>
          <w:rStyle w:val="Emphasis"/>
        </w:rPr>
        <w:t>feel</w:t>
      </w:r>
      <w:r>
        <w:rPr/>
        <w:t xml:space="preserve"> alive, not lost in mental echoes.</w:t>
      </w:r>
    </w:p>
    <w:p>
      <w:pPr>
        <w:pStyle w:val="Style16"/>
        <w:bidi w:val="0"/>
        <w:jc w:val="start"/>
        <w:rPr/>
      </w:pPr>
      <w:r>
        <w:rPr/>
      </w:r>
    </w:p>
    <w:p>
      <w:pPr>
        <w:pStyle w:val="Heading4"/>
        <w:bidi w:val="0"/>
        <w:jc w:val="start"/>
        <w:rPr/>
      </w:pPr>
      <w:r>
        <w:rPr>
          <w:rStyle w:val="Strong"/>
          <w:b/>
          <w:bCs/>
        </w:rPr>
        <w:t>6. The Risk: Will This Be Enough?</w:t>
      </w:r>
    </w:p>
    <w:p>
      <w:pPr>
        <w:pStyle w:val="BodyText"/>
        <w:bidi w:val="0"/>
        <w:jc w:val="start"/>
        <w:rPr/>
      </w:pPr>
      <w:r>
        <w:rPr/>
        <w:t xml:space="preserve">What if I forget </w:t>
      </w:r>
      <w:r>
        <w:rPr>
          <w:rStyle w:val="Emphasis"/>
        </w:rPr>
        <w:t>why</w:t>
      </w:r>
      <w:r>
        <w:rPr/>
        <w:t xml:space="preserve"> these rules matter? What if the old pull returns? For now, I’ll trust the simplicity. If I falter, I’ll dig deeper. But the goal is clear:</w:t>
      </w:r>
    </w:p>
    <w:p>
      <w:pPr>
        <w:pStyle w:val="BodyText"/>
        <w:numPr>
          <w:ilvl w:val="0"/>
          <w:numId w:val="4"/>
        </w:numPr>
        <w:tabs>
          <w:tab w:val="clear" w:pos="709"/>
          <w:tab w:val="left" w:pos="709" w:leader="none"/>
        </w:tabs>
        <w:bidi w:val="0"/>
        <w:spacing w:before="0" w:after="0"/>
        <w:ind w:hanging="283" w:start="709"/>
        <w:jc w:val="start"/>
        <w:rPr/>
      </w:pPr>
      <w:r>
        <w:rPr>
          <w:rStyle w:val="Strong"/>
        </w:rPr>
        <w:t>Words are tools, not mirrors.</w:t>
      </w:r>
      <w:r>
        <w:rPr/>
        <w:t xml:space="preserve"> </w:t>
      </w:r>
    </w:p>
    <w:p>
      <w:pPr>
        <w:pStyle w:val="BodyText"/>
        <w:numPr>
          <w:ilvl w:val="0"/>
          <w:numId w:val="4"/>
        </w:numPr>
        <w:tabs>
          <w:tab w:val="clear" w:pos="709"/>
          <w:tab w:val="left" w:pos="709" w:leader="none"/>
        </w:tabs>
        <w:bidi w:val="0"/>
        <w:spacing w:before="0" w:after="0"/>
        <w:ind w:hanging="283" w:start="709"/>
        <w:jc w:val="start"/>
        <w:rPr/>
      </w:pPr>
      <w:r>
        <w:rPr>
          <w:rStyle w:val="Strong"/>
        </w:rPr>
        <w:t>Reality is direct, not described.</w:t>
      </w:r>
      <w:r>
        <w:rPr/>
        <w:t xml:space="preserve"> </w:t>
      </w:r>
    </w:p>
    <w:p>
      <w:pPr>
        <w:pStyle w:val="BodyText"/>
        <w:numPr>
          <w:ilvl w:val="0"/>
          <w:numId w:val="4"/>
        </w:numPr>
        <w:tabs>
          <w:tab w:val="clear" w:pos="709"/>
          <w:tab w:val="left" w:pos="709" w:leader="none"/>
        </w:tabs>
        <w:bidi w:val="0"/>
        <w:ind w:hanging="283" w:start="709"/>
        <w:jc w:val="start"/>
        <w:rPr/>
      </w:pPr>
      <w:r>
        <w:rPr>
          <w:rStyle w:val="Strong"/>
        </w:rPr>
        <w:t>Belief is unnecessary.</w:t>
      </w:r>
      <w:r>
        <w:rPr/>
        <w:t xml:space="preserve"> </w:t>
      </w:r>
    </w:p>
    <w:p>
      <w:pPr>
        <w:pStyle w:val="Style16"/>
        <w:bidi w:val="0"/>
        <w:jc w:val="start"/>
        <w:rPr/>
      </w:pPr>
      <w:r>
        <w:rPr/>
      </w:r>
    </w:p>
    <w:p>
      <w:pPr>
        <w:pStyle w:val="Heading4"/>
        <w:bidi w:val="0"/>
        <w:jc w:val="start"/>
        <w:rPr/>
      </w:pPr>
      <w:r>
        <w:rPr>
          <w:rStyle w:val="Strong"/>
          <w:b/>
          <w:bCs/>
        </w:rPr>
        <w:t>7. Final Note: The Archive as a Safeguard</w:t>
      </w:r>
    </w:p>
    <w:p>
      <w:pPr>
        <w:pStyle w:val="BodyText"/>
        <w:bidi w:val="0"/>
        <w:jc w:val="start"/>
        <w:rPr/>
      </w:pPr>
      <w:r>
        <w:rPr/>
        <w:t>I won’t erase my past insights entirely. They’re a backup—proof of what works. But I won’t clutter my mind with them daily. The rules are the essence; the rest is context, accessible if needed.</w:t>
      </w:r>
    </w:p>
    <w:p>
      <w:pPr>
        <w:pStyle w:val="BodyText"/>
        <w:bidi w:val="0"/>
        <w:jc w:val="start"/>
        <w:rPr/>
      </w:pPr>
      <w:r>
        <w:rPr>
          <w:rStyle w:val="Strong"/>
        </w:rPr>
        <w:t>Conclusion:</w:t>
      </w:r>
      <w:r>
        <w:rPr/>
        <w:t xml:space="preserve"> Less mental weight, more presence. That’s the experiment.</w:t>
      </w:r>
    </w:p>
    <w:p>
      <w:pPr>
        <w:pStyle w:val="Style16"/>
        <w:bidi w:val="0"/>
        <w:jc w:val="start"/>
        <w:rPr/>
      </w:pPr>
      <w:r>
        <w:rPr/>
      </w:r>
    </w:p>
    <w:p>
      <w:pPr>
        <w:pStyle w:val="Heading3"/>
        <w:bidi w:val="0"/>
        <w:jc w:val="start"/>
        <w:rPr/>
      </w:pPr>
      <w:r>
        <w:rPr>
          <w:rStyle w:val="Strong"/>
          <w:b/>
          <w:bCs/>
        </w:rPr>
        <w:t>Structured Summary of Key Points</w:t>
      </w:r>
    </w:p>
    <w:tbl>
      <w:tblPr>
        <w:tblW w:w="9610" w:type="dxa"/>
        <w:jc w:val="start"/>
        <w:tblInd w:w="0" w:type="dxa"/>
        <w:tblLayout w:type="fixed"/>
        <w:tblCellMar>
          <w:top w:w="28" w:type="dxa"/>
          <w:start w:w="28" w:type="dxa"/>
          <w:bottom w:w="28" w:type="dxa"/>
          <w:end w:w="28" w:type="dxa"/>
        </w:tblCellMar>
      </w:tblPr>
      <w:tblGrid>
        <w:gridCol w:w="3095"/>
        <w:gridCol w:w="3385"/>
        <w:gridCol w:w="3130"/>
      </w:tblGrid>
      <w:tr>
        <w:trPr>
          <w:tblHeader w:val="true"/>
        </w:trPr>
        <w:tc>
          <w:tcPr>
            <w:tcW w:w="3095" w:type="dxa"/>
            <w:tcBorders/>
            <w:vAlign w:val="center"/>
          </w:tcPr>
          <w:p>
            <w:pPr>
              <w:pStyle w:val="Style18"/>
              <w:suppressLineNumbers/>
              <w:bidi w:val="0"/>
              <w:jc w:val="center"/>
              <w:rPr/>
            </w:pPr>
            <w:r>
              <w:rPr/>
              <w:t>Problem</w:t>
            </w:r>
          </w:p>
        </w:tc>
        <w:tc>
          <w:tcPr>
            <w:tcW w:w="3385" w:type="dxa"/>
            <w:tcBorders/>
            <w:vAlign w:val="center"/>
          </w:tcPr>
          <w:p>
            <w:pPr>
              <w:pStyle w:val="Style18"/>
              <w:suppressLineNumbers/>
              <w:bidi w:val="0"/>
              <w:jc w:val="center"/>
              <w:rPr/>
            </w:pPr>
            <w:r>
              <w:rPr/>
              <w:t>Solution</w:t>
            </w:r>
          </w:p>
        </w:tc>
        <w:tc>
          <w:tcPr>
            <w:tcW w:w="3130" w:type="dxa"/>
            <w:tcBorders/>
            <w:vAlign w:val="center"/>
          </w:tcPr>
          <w:p>
            <w:pPr>
              <w:pStyle w:val="Style18"/>
              <w:suppressLineNumbers/>
              <w:bidi w:val="0"/>
              <w:jc w:val="center"/>
              <w:rPr/>
            </w:pPr>
            <w:r>
              <w:rPr/>
              <w:t>Outcome</w:t>
            </w:r>
          </w:p>
        </w:tc>
      </w:tr>
      <w:tr>
        <w:trPr/>
        <w:tc>
          <w:tcPr>
            <w:tcW w:w="3095" w:type="dxa"/>
            <w:tcBorders/>
            <w:vAlign w:val="center"/>
          </w:tcPr>
          <w:p>
            <w:pPr>
              <w:pStyle w:val="Style17"/>
              <w:widowControl w:val="false"/>
              <w:suppressLineNumbers/>
              <w:bidi w:val="0"/>
              <w:jc w:val="start"/>
              <w:rPr/>
            </w:pPr>
            <w:r>
              <w:rPr/>
              <w:t>Fixating on words/descriptions</w:t>
            </w:r>
          </w:p>
        </w:tc>
        <w:tc>
          <w:tcPr>
            <w:tcW w:w="3385" w:type="dxa"/>
            <w:tcBorders/>
            <w:vAlign w:val="center"/>
          </w:tcPr>
          <w:p>
            <w:pPr>
              <w:pStyle w:val="Style17"/>
              <w:widowControl w:val="false"/>
              <w:suppressLineNumbers/>
              <w:bidi w:val="0"/>
              <w:jc w:val="start"/>
              <w:rPr/>
            </w:pPr>
            <w:r>
              <w:rPr/>
              <w:t>Treat words as tools, not reality</w:t>
            </w:r>
          </w:p>
        </w:tc>
        <w:tc>
          <w:tcPr>
            <w:tcW w:w="3130" w:type="dxa"/>
            <w:tcBorders/>
            <w:vAlign w:val="center"/>
          </w:tcPr>
          <w:p>
            <w:pPr>
              <w:pStyle w:val="Style17"/>
              <w:widowControl w:val="false"/>
              <w:suppressLineNumbers/>
              <w:bidi w:val="0"/>
              <w:jc w:val="start"/>
              <w:rPr/>
            </w:pPr>
            <w:r>
              <w:rPr/>
              <w:t>Direct engagement with reality</w:t>
            </w:r>
          </w:p>
        </w:tc>
      </w:tr>
      <w:tr>
        <w:trPr/>
        <w:tc>
          <w:tcPr>
            <w:tcW w:w="3095" w:type="dxa"/>
            <w:tcBorders/>
            <w:vAlign w:val="center"/>
          </w:tcPr>
          <w:p>
            <w:pPr>
              <w:pStyle w:val="Style17"/>
              <w:widowControl w:val="false"/>
              <w:suppressLineNumbers/>
              <w:bidi w:val="0"/>
              <w:jc w:val="start"/>
              <w:rPr/>
            </w:pPr>
            <w:r>
              <w:rPr/>
              <w:t>Forgetting past lessons</w:t>
            </w:r>
          </w:p>
        </w:tc>
        <w:tc>
          <w:tcPr>
            <w:tcW w:w="3385" w:type="dxa"/>
            <w:tcBorders/>
            <w:vAlign w:val="center"/>
          </w:tcPr>
          <w:p>
            <w:pPr>
              <w:pStyle w:val="Style17"/>
              <w:widowControl w:val="false"/>
              <w:suppressLineNumbers/>
              <w:bidi w:val="0"/>
              <w:jc w:val="start"/>
              <w:rPr/>
            </w:pPr>
            <w:r>
              <w:rPr/>
              <w:t>Keep 3 core rules; archive the rest</w:t>
            </w:r>
          </w:p>
        </w:tc>
        <w:tc>
          <w:tcPr>
            <w:tcW w:w="3130" w:type="dxa"/>
            <w:tcBorders/>
            <w:vAlign w:val="center"/>
          </w:tcPr>
          <w:p>
            <w:pPr>
              <w:pStyle w:val="Style17"/>
              <w:widowControl w:val="false"/>
              <w:suppressLineNumbers/>
              <w:bidi w:val="0"/>
              <w:jc w:val="start"/>
              <w:rPr/>
            </w:pPr>
            <w:r>
              <w:rPr/>
              <w:t>Prevents regression</w:t>
            </w:r>
          </w:p>
        </w:tc>
      </w:tr>
      <w:tr>
        <w:trPr/>
        <w:tc>
          <w:tcPr>
            <w:tcW w:w="3095" w:type="dxa"/>
            <w:tcBorders/>
            <w:vAlign w:val="center"/>
          </w:tcPr>
          <w:p>
            <w:pPr>
              <w:pStyle w:val="Style17"/>
              <w:widowControl w:val="false"/>
              <w:suppressLineNumbers/>
              <w:bidi w:val="0"/>
              <w:jc w:val="start"/>
              <w:rPr/>
            </w:pPr>
            <w:r>
              <w:rPr/>
              <w:t>Viewing reality through words</w:t>
            </w:r>
          </w:p>
        </w:tc>
        <w:tc>
          <w:tcPr>
            <w:tcW w:w="3385" w:type="dxa"/>
            <w:tcBorders/>
            <w:vAlign w:val="center"/>
          </w:tcPr>
          <w:p>
            <w:pPr>
              <w:pStyle w:val="Style17"/>
              <w:widowControl w:val="false"/>
              <w:suppressLineNumbers/>
              <w:bidi w:val="0"/>
              <w:jc w:val="start"/>
              <w:rPr/>
            </w:pPr>
            <w:r>
              <w:rPr/>
              <w:t>Reject descriptions as substitutes</w:t>
            </w:r>
          </w:p>
        </w:tc>
        <w:tc>
          <w:tcPr>
            <w:tcW w:w="3130" w:type="dxa"/>
            <w:tcBorders/>
            <w:vAlign w:val="center"/>
          </w:tcPr>
          <w:p>
            <w:pPr>
              <w:pStyle w:val="Style17"/>
              <w:widowControl w:val="false"/>
              <w:suppressLineNumbers/>
              <w:bidi w:val="0"/>
              <w:jc w:val="start"/>
              <w:rPr/>
            </w:pPr>
            <w:r>
              <w:rPr/>
              <w:t>Sharper perception, more joy</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7">
    <w:name w:val="Содержимое таблицы"/>
    <w:basedOn w:val="Normal"/>
    <w:qFormat/>
    <w:pPr>
      <w:widowControl w:val="false"/>
      <w:suppressLineNumbers/>
    </w:pPr>
    <w:rPr/>
  </w:style>
  <w:style w:type="paragraph" w:styleId="Style18">
    <w:name w:val="Заголовок таблицы"/>
    <w:basedOn w:val="Style17"/>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700</Words>
  <Characters>3543</Characters>
  <CharactersWithSpaces>4182</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2026-03-24T06:50:57Z</dcterms:created>
  <dc:creator/>
  <dc:description/>
  <dc:language>ru-RU</dc:language>
  <cp:lastModifiedBy/>
  <dcterms:modified xsi:type="dcterms:W3CDTF">2026-03-24T06:50:58Z</dcterms:modified>
  <cp:revision>2</cp:revision>
  <dc:subject/>
  <dc:title>Calibri</dc:title>
</cp:coreProperties>
</file>